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3"/>
        <w:gridCol w:w="4985"/>
        <w:gridCol w:w="4316"/>
      </w:tblGrid>
      <w:tr w:rsidR="00FE6432" w:rsidRPr="00AE525D" w14:paraId="48A38009" w14:textId="77777777" w:rsidTr="00335B63">
        <w:tc>
          <w:tcPr>
            <w:tcW w:w="1667" w:type="pct"/>
          </w:tcPr>
          <w:p w14:paraId="1D64E51C" w14:textId="77777777" w:rsidR="00FE6432" w:rsidRPr="00AE525D" w:rsidRDefault="00FE6432" w:rsidP="00335B63">
            <w:pPr>
              <w:pStyle w:val="Vnbnnidung0"/>
              <w:widowControl/>
              <w:adjustRightInd w:val="0"/>
              <w:snapToGrid w:val="0"/>
              <w:spacing w:after="0" w:line="240" w:lineRule="auto"/>
              <w:ind w:firstLine="0"/>
              <w:rPr>
                <w:rFonts w:ascii="Arial" w:hAnsi="Arial" w:cs="Arial"/>
                <w:sz w:val="20"/>
                <w:szCs w:val="20"/>
              </w:rPr>
            </w:pPr>
            <w:r>
              <w:rPr>
                <w:rFonts w:ascii="Arial" w:hAnsi="Arial" w:cs="Arial"/>
                <w:b/>
                <w:bCs/>
                <w:sz w:val="20"/>
                <w:szCs w:val="20"/>
              </w:rPr>
              <w:t>Biểu số</w:t>
            </w:r>
            <w:r w:rsidRPr="00AE525D">
              <w:rPr>
                <w:rFonts w:ascii="Arial" w:hAnsi="Arial" w:cs="Arial"/>
                <w:b/>
                <w:bCs/>
                <w:sz w:val="20"/>
                <w:szCs w:val="20"/>
              </w:rPr>
              <w:t xml:space="preserve">: </w:t>
            </w:r>
            <w:r w:rsidRPr="00307F7C">
              <w:rPr>
                <w:rFonts w:ascii="Arial" w:hAnsi="Arial" w:cs="Arial"/>
                <w:b/>
                <w:bCs/>
                <w:sz w:val="20"/>
                <w:szCs w:val="20"/>
              </w:rPr>
              <w:t>0203.N.CBCCVC</w:t>
            </w:r>
          </w:p>
          <w:p w14:paraId="42B6147A" w14:textId="77777777" w:rsidR="00FE6432" w:rsidRPr="00AE525D" w:rsidRDefault="00FE6432" w:rsidP="00335B63">
            <w:pPr>
              <w:pStyle w:val="Vnbnnidung20"/>
              <w:widowControl/>
              <w:adjustRightInd w:val="0"/>
              <w:snapToGrid w:val="0"/>
              <w:rPr>
                <w:rFonts w:ascii="Arial" w:hAnsi="Arial" w:cs="Arial"/>
              </w:rPr>
            </w:pPr>
            <w:r w:rsidRPr="00AE525D">
              <w:rPr>
                <w:rFonts w:ascii="Arial" w:hAnsi="Arial" w:cs="Arial"/>
                <w:i/>
                <w:iCs/>
              </w:rPr>
              <w:t>Kèm theo Thông tư số 18/2025/TT-BNV ngày 08 tháng 10 năm 2025 của Bộ trưởng Bộ Nội vụ</w:t>
            </w:r>
          </w:p>
          <w:p w14:paraId="5E3C53BA" w14:textId="77777777" w:rsidR="00FE6432" w:rsidRPr="00AE525D" w:rsidRDefault="00FE6432" w:rsidP="00335B63">
            <w:pPr>
              <w:pStyle w:val="Vnbnnidung20"/>
              <w:widowControl/>
              <w:adjustRightInd w:val="0"/>
              <w:snapToGrid w:val="0"/>
              <w:rPr>
                <w:rFonts w:ascii="Arial" w:hAnsi="Arial" w:cs="Arial"/>
              </w:rPr>
            </w:pPr>
            <w:r w:rsidRPr="00AE525D">
              <w:rPr>
                <w:rFonts w:ascii="Arial" w:hAnsi="Arial" w:cs="Arial"/>
              </w:rPr>
              <w:t>Ngày nhận báo cáo: Ngày 28 tháng 02 năm sau</w:t>
            </w:r>
          </w:p>
        </w:tc>
        <w:tc>
          <w:tcPr>
            <w:tcW w:w="1786" w:type="pct"/>
          </w:tcPr>
          <w:p w14:paraId="4B64E461" w14:textId="77777777" w:rsidR="00FE6432" w:rsidRPr="00AE525D" w:rsidRDefault="00FE6432" w:rsidP="00335B63">
            <w:pPr>
              <w:pStyle w:val="Vnbnnidung20"/>
              <w:widowControl/>
              <w:adjustRightInd w:val="0"/>
              <w:snapToGrid w:val="0"/>
              <w:jc w:val="center"/>
              <w:rPr>
                <w:rFonts w:ascii="Arial" w:hAnsi="Arial" w:cs="Arial"/>
              </w:rPr>
            </w:pPr>
            <w:r w:rsidRPr="00AE525D">
              <w:rPr>
                <w:rFonts w:ascii="Arial" w:hAnsi="Arial" w:cs="Arial"/>
                <w:b/>
                <w:bCs/>
              </w:rPr>
              <w:t>SỐ LƯỢNG CÁN BỘ, CÔNG CHỨC</w:t>
            </w:r>
          </w:p>
          <w:p w14:paraId="789A46F5" w14:textId="77777777" w:rsidR="00FE6432" w:rsidRPr="00AE525D" w:rsidRDefault="00FE6432" w:rsidP="00335B63">
            <w:pPr>
              <w:pStyle w:val="Vnbnnidung20"/>
              <w:widowControl/>
              <w:adjustRightInd w:val="0"/>
              <w:snapToGrid w:val="0"/>
              <w:jc w:val="center"/>
              <w:rPr>
                <w:rFonts w:ascii="Arial" w:hAnsi="Arial" w:cs="Arial"/>
              </w:rPr>
            </w:pPr>
            <w:r w:rsidRPr="00AE525D">
              <w:rPr>
                <w:rFonts w:ascii="Arial" w:hAnsi="Arial" w:cs="Arial"/>
              </w:rPr>
              <w:t>Năm 20...</w:t>
            </w:r>
          </w:p>
          <w:p w14:paraId="51A13085" w14:textId="77777777" w:rsidR="00FE6432" w:rsidRPr="00AE525D" w:rsidRDefault="00FE6432" w:rsidP="00335B63">
            <w:pPr>
              <w:widowControl/>
              <w:adjustRightInd w:val="0"/>
              <w:snapToGrid w:val="0"/>
              <w:jc w:val="center"/>
              <w:rPr>
                <w:rFonts w:ascii="Arial" w:hAnsi="Arial" w:cs="Arial"/>
                <w:sz w:val="20"/>
                <w:szCs w:val="20"/>
                <w:lang w:val="en-US"/>
              </w:rPr>
            </w:pPr>
          </w:p>
        </w:tc>
        <w:tc>
          <w:tcPr>
            <w:tcW w:w="1546" w:type="pct"/>
          </w:tcPr>
          <w:p w14:paraId="2FCF408C" w14:textId="77777777" w:rsidR="00FE6432" w:rsidRPr="00AE525D" w:rsidRDefault="00FE6432" w:rsidP="00335B63">
            <w:pPr>
              <w:pStyle w:val="Vnbnnidung20"/>
              <w:widowControl/>
              <w:adjustRightInd w:val="0"/>
              <w:snapToGrid w:val="0"/>
              <w:rPr>
                <w:rFonts w:ascii="Arial" w:hAnsi="Arial" w:cs="Arial"/>
              </w:rPr>
            </w:pPr>
            <w:r w:rsidRPr="00AE525D">
              <w:rPr>
                <w:rFonts w:ascii="Arial" w:hAnsi="Arial" w:cs="Arial"/>
              </w:rPr>
              <w:t>Đơn vị báo cáo:</w:t>
            </w:r>
          </w:p>
          <w:p w14:paraId="3CEC19B8" w14:textId="77777777" w:rsidR="00FE6432" w:rsidRPr="00AE525D" w:rsidRDefault="00FE6432" w:rsidP="00335B63">
            <w:pPr>
              <w:pStyle w:val="Vnbnnidung20"/>
              <w:widowControl/>
              <w:adjustRightInd w:val="0"/>
              <w:snapToGrid w:val="0"/>
              <w:rPr>
                <w:rFonts w:ascii="Arial" w:hAnsi="Arial" w:cs="Arial"/>
              </w:rPr>
            </w:pPr>
            <w:r w:rsidRPr="00AE525D">
              <w:rPr>
                <w:rFonts w:ascii="Arial" w:hAnsi="Arial" w:cs="Arial"/>
              </w:rPr>
              <w:t xml:space="preserve">Đơn vị nhận báo cáo: </w:t>
            </w:r>
            <w:r w:rsidRPr="00307F7C">
              <w:rPr>
                <w:rFonts w:ascii="Arial" w:hAnsi="Arial" w:cs="Arial"/>
              </w:rPr>
              <w:t xml:space="preserve">Vụ </w:t>
            </w:r>
            <w:r w:rsidRPr="00AE525D">
              <w:rPr>
                <w:rFonts w:ascii="Arial" w:hAnsi="Arial" w:cs="Arial"/>
              </w:rPr>
              <w:t>Công chức – Viên chức</w:t>
            </w:r>
          </w:p>
        </w:tc>
      </w:tr>
    </w:tbl>
    <w:p w14:paraId="4373AB17" w14:textId="77777777" w:rsidR="00FE6432" w:rsidRPr="00AE525D" w:rsidRDefault="00FE6432" w:rsidP="00FE6432">
      <w:pPr>
        <w:adjustRightInd w:val="0"/>
        <w:snapToGrid w:val="0"/>
        <w:spacing w:after="120"/>
        <w:ind w:firstLine="720"/>
        <w:jc w:val="both"/>
        <w:rPr>
          <w:rFonts w:ascii="Arial" w:hAnsi="Arial" w:cs="Arial"/>
          <w:b/>
          <w:bCs/>
          <w:sz w:val="20"/>
          <w:szCs w:val="20"/>
          <w:lang w:val="en-US"/>
        </w:rPr>
      </w:pPr>
    </w:p>
    <w:p w14:paraId="477778AE" w14:textId="77777777" w:rsidR="00FE6432" w:rsidRPr="00307F7C" w:rsidRDefault="00FE6432" w:rsidP="00FE6432">
      <w:pPr>
        <w:widowControl/>
        <w:adjustRightInd w:val="0"/>
        <w:snapToGrid w:val="0"/>
        <w:jc w:val="right"/>
        <w:rPr>
          <w:rFonts w:ascii="Arial" w:hAnsi="Arial" w:cs="Arial"/>
          <w:i/>
          <w:iCs/>
          <w:sz w:val="20"/>
          <w:szCs w:val="20"/>
          <w:lang w:val="en-US"/>
        </w:rPr>
      </w:pPr>
      <w:r w:rsidRPr="00AE525D">
        <w:rPr>
          <w:rFonts w:ascii="Arial" w:hAnsi="Arial" w:cs="Arial"/>
          <w:i/>
          <w:iCs/>
          <w:sz w:val="20"/>
          <w:szCs w:val="20"/>
          <w:lang w:val="en-US"/>
        </w:rPr>
        <w:t>Đơn vị tính: Người</w:t>
      </w:r>
    </w:p>
    <w:p w14:paraId="4D5D978F" w14:textId="77777777" w:rsidR="00FE6432" w:rsidRPr="00AE525D" w:rsidRDefault="00FE6432" w:rsidP="00FE6432">
      <w:pPr>
        <w:widowControl/>
        <w:adjustRightInd w:val="0"/>
        <w:snapToGrid w:val="0"/>
        <w:spacing w:after="120"/>
        <w:jc w:val="center"/>
        <w:rPr>
          <w:rFonts w:ascii="Arial" w:hAnsi="Arial" w:cs="Arial"/>
          <w:sz w:val="20"/>
          <w:szCs w:val="20"/>
          <w:lang w:val="en-US"/>
        </w:rPr>
      </w:pPr>
      <w:r w:rsidRPr="00AE525D">
        <w:rPr>
          <w:rFonts w:ascii="Arial" w:hAnsi="Arial" w:cs="Arial"/>
          <w:noProof/>
          <w:sz w:val="20"/>
          <w:szCs w:val="20"/>
        </w:rPr>
        <w:drawing>
          <wp:inline distT="0" distB="0" distL="0" distR="0" wp14:anchorId="68936E65" wp14:editId="7AFF0303">
            <wp:extent cx="8860790" cy="4246880"/>
            <wp:effectExtent l="0" t="0" r="0" b="1270"/>
            <wp:docPr id="1095649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649981" name=""/>
                    <pic:cNvPicPr/>
                  </pic:nvPicPr>
                  <pic:blipFill>
                    <a:blip r:embed="rId6"/>
                    <a:stretch>
                      <a:fillRect/>
                    </a:stretch>
                  </pic:blipFill>
                  <pic:spPr>
                    <a:xfrm>
                      <a:off x="0" y="0"/>
                      <a:ext cx="8860790" cy="4246880"/>
                    </a:xfrm>
                    <a:prstGeom prst="rect">
                      <a:avLst/>
                    </a:prstGeom>
                  </pic:spPr>
                </pic:pic>
              </a:graphicData>
            </a:graphic>
          </wp:inline>
        </w:drawing>
      </w:r>
    </w:p>
    <w:p w14:paraId="1A8C1574" w14:textId="77777777" w:rsidR="00FE6432" w:rsidRPr="00307F7C" w:rsidRDefault="00FE6432" w:rsidP="00FE6432">
      <w:pPr>
        <w:widowControl/>
        <w:adjustRightInd w:val="0"/>
        <w:snapToGrid w:val="0"/>
        <w:spacing w:after="120"/>
        <w:jc w:val="center"/>
        <w:rPr>
          <w:rFonts w:ascii="Arial" w:hAnsi="Arial" w:cs="Arial"/>
          <w:sz w:val="20"/>
          <w:szCs w:val="20"/>
          <w:lang w:val="en-US"/>
        </w:rPr>
      </w:pPr>
      <w:r w:rsidRPr="00AE525D">
        <w:rPr>
          <w:rFonts w:ascii="Arial" w:hAnsi="Arial" w:cs="Arial"/>
          <w:noProof/>
          <w:sz w:val="20"/>
          <w:szCs w:val="20"/>
          <w:lang w:val="en-US"/>
        </w:rPr>
        <w:lastRenderedPageBreak/>
        <w:drawing>
          <wp:inline distT="0" distB="0" distL="0" distR="0" wp14:anchorId="242380A1" wp14:editId="010A61C1">
            <wp:extent cx="8860790" cy="5137150"/>
            <wp:effectExtent l="0" t="0" r="0" b="6350"/>
            <wp:docPr id="20390190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019024" name=""/>
                    <pic:cNvPicPr/>
                  </pic:nvPicPr>
                  <pic:blipFill>
                    <a:blip r:embed="rId7"/>
                    <a:stretch>
                      <a:fillRect/>
                    </a:stretch>
                  </pic:blipFill>
                  <pic:spPr>
                    <a:xfrm>
                      <a:off x="0" y="0"/>
                      <a:ext cx="8860790" cy="5137150"/>
                    </a:xfrm>
                    <a:prstGeom prst="rect">
                      <a:avLst/>
                    </a:prstGeom>
                  </pic:spPr>
                </pic:pic>
              </a:graphicData>
            </a:graphic>
          </wp:inline>
        </w:drawing>
      </w:r>
    </w:p>
    <w:p w14:paraId="0B1FC814" w14:textId="77777777" w:rsidR="00FE6432" w:rsidRPr="00307F7C" w:rsidRDefault="00FE6432" w:rsidP="00FE6432">
      <w:pPr>
        <w:adjustRightInd w:val="0"/>
        <w:snapToGrid w:val="0"/>
        <w:spacing w:after="120"/>
        <w:ind w:firstLine="720"/>
        <w:jc w:val="both"/>
        <w:rPr>
          <w:rFonts w:ascii="Arial" w:hAnsi="Arial" w:cs="Arial"/>
          <w:sz w:val="20"/>
          <w:szCs w:val="20"/>
        </w:rPr>
      </w:pPr>
    </w:p>
    <w:p w14:paraId="5D4B5EF0" w14:textId="77777777" w:rsidR="00FE6432" w:rsidRPr="00307F7C" w:rsidRDefault="00FE6432" w:rsidP="00FE6432">
      <w:pPr>
        <w:adjustRightInd w:val="0"/>
        <w:snapToGrid w:val="0"/>
        <w:spacing w:after="120"/>
        <w:ind w:firstLine="720"/>
        <w:jc w:val="both"/>
        <w:rPr>
          <w:rFonts w:ascii="Arial" w:hAnsi="Arial" w:cs="Arial"/>
          <w:sz w:val="20"/>
          <w:szCs w:val="20"/>
        </w:rPr>
        <w:sectPr w:rsidR="00FE6432" w:rsidRPr="00307F7C" w:rsidSect="00FE6432">
          <w:headerReference w:type="default" r:id="rId8"/>
          <w:pgSz w:w="16834" w:h="11909" w:orient="landscape" w:code="9"/>
          <w:pgMar w:top="1440" w:right="1440" w:bottom="1440" w:left="1440" w:header="0" w:footer="0" w:gutter="0"/>
          <w:pgNumType w:start="42"/>
          <w:cols w:space="720"/>
          <w:noEndnote/>
          <w:docGrid w:linePitch="360"/>
        </w:sectPr>
      </w:pPr>
    </w:p>
    <w:p w14:paraId="2F85F574" w14:textId="77777777" w:rsidR="00FE6432" w:rsidRPr="00307F7C" w:rsidRDefault="00FE6432" w:rsidP="00FE6432">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lastRenderedPageBreak/>
        <w:t>Biểu số 0203.N.CBCCVC: Số lượng cán bộ, công chức</w:t>
      </w:r>
    </w:p>
    <w:p w14:paraId="41263BEE" w14:textId="77777777" w:rsidR="00FE6432" w:rsidRPr="00307F7C" w:rsidRDefault="00FE6432" w:rsidP="00FE6432">
      <w:pPr>
        <w:adjustRightInd w:val="0"/>
        <w:snapToGrid w:val="0"/>
        <w:spacing w:after="120"/>
        <w:ind w:firstLine="720"/>
        <w:jc w:val="both"/>
        <w:rPr>
          <w:rFonts w:ascii="Arial" w:hAnsi="Arial" w:cs="Arial"/>
          <w:b/>
          <w:bCs/>
          <w:sz w:val="20"/>
          <w:szCs w:val="20"/>
        </w:rPr>
      </w:pPr>
      <w:bookmarkStart w:id="0" w:name="bookmark179"/>
      <w:bookmarkStart w:id="1" w:name="bookmark177"/>
      <w:bookmarkStart w:id="2" w:name="bookmark178"/>
      <w:bookmarkStart w:id="3" w:name="bookmark180"/>
      <w:bookmarkEnd w:id="0"/>
      <w:r w:rsidRPr="00AE525D">
        <w:rPr>
          <w:rFonts w:ascii="Arial" w:hAnsi="Arial" w:cs="Arial"/>
          <w:b/>
          <w:bCs/>
          <w:sz w:val="20"/>
          <w:szCs w:val="20"/>
          <w:lang w:val="en-US"/>
        </w:rPr>
        <w:t xml:space="preserve">1. </w:t>
      </w:r>
      <w:r w:rsidRPr="00307F7C">
        <w:rPr>
          <w:rFonts w:ascii="Arial" w:hAnsi="Arial" w:cs="Arial"/>
          <w:b/>
          <w:bCs/>
          <w:sz w:val="20"/>
          <w:szCs w:val="20"/>
        </w:rPr>
        <w:t>Khái niệm, phương pháp tính</w:t>
      </w:r>
      <w:bookmarkEnd w:id="1"/>
      <w:bookmarkEnd w:id="2"/>
      <w:bookmarkEnd w:id="3"/>
    </w:p>
    <w:p w14:paraId="72D5FCAA" w14:textId="77777777" w:rsidR="00FE6432" w:rsidRPr="00307F7C" w:rsidRDefault="00FE6432" w:rsidP="00FE6432">
      <w:pPr>
        <w:adjustRightInd w:val="0"/>
        <w:snapToGrid w:val="0"/>
        <w:spacing w:after="120"/>
        <w:ind w:firstLine="720"/>
        <w:jc w:val="both"/>
        <w:rPr>
          <w:rFonts w:ascii="Arial" w:hAnsi="Arial" w:cs="Arial"/>
          <w:sz w:val="20"/>
          <w:szCs w:val="20"/>
        </w:rPr>
      </w:pPr>
      <w:r w:rsidRPr="00307F7C">
        <w:rPr>
          <w:rFonts w:ascii="Arial" w:hAnsi="Arial" w:cs="Arial"/>
          <w:sz w:val="20"/>
          <w:szCs w:val="20"/>
        </w:rPr>
        <w:t>Cán bộ là công dân Việt Nam, được bầu cử, phê chuẩn, bổ nhiệm hoặc chỉ định giữ chức vụ, chức danh theo nhiệm kỳ trong cơ quan của Đảng Cộng sản Việt Nam, Nhà nước, Mặt trận Tổ quốc Việt Nam, các tổ chức chính trị - xã hội ở trung ương, ở cấp tỉnh, ở cấp xã, trong biên chế và hưởng lương từ ngân sách nhà nước.</w:t>
      </w:r>
    </w:p>
    <w:p w14:paraId="164AF27B" w14:textId="77777777" w:rsidR="00FE6432" w:rsidRPr="00307F7C" w:rsidRDefault="00FE6432" w:rsidP="00FE6432">
      <w:pPr>
        <w:adjustRightInd w:val="0"/>
        <w:snapToGrid w:val="0"/>
        <w:spacing w:after="120"/>
        <w:ind w:firstLine="720"/>
        <w:jc w:val="both"/>
        <w:rPr>
          <w:rFonts w:ascii="Arial" w:hAnsi="Arial" w:cs="Arial"/>
          <w:sz w:val="20"/>
          <w:szCs w:val="20"/>
        </w:rPr>
      </w:pPr>
      <w:r w:rsidRPr="00307F7C">
        <w:rPr>
          <w:rFonts w:ascii="Arial" w:hAnsi="Arial" w:cs="Arial"/>
          <w:sz w:val="20"/>
          <w:szCs w:val="20"/>
        </w:rPr>
        <w:t>Công chức là công dân Việt Nam, được tuyển dụng vào vị trí việc làm trong cơ quan của Đảng Cộng sản Việt Nam, Nhà nước, Mặt trận Tổ quốc Việt Nam, các tổ chức chính trị - xã hội ở trung ương, ở cấp tỉnh, ở cấp xã; trong cơ quan, đơn vị thuộc Quân đội nhân dân mà không phải là sĩ quan, quân nhân chuyên nghiệp, công nhân, viên chức quốc phòng; trong cơ quan, đơn vị thuộc Công an nhân dân mà không phải là sĩ quan, hạ sĩ quan, chiến sĩ phục vụ theo chế độ chuyên nghiệp, công nhân công an; trong tổ chức cơ yếu mà không phải là người làm công tác cơ yếu, trong biên chế và hưởng lương từ ngân sách nhà nước.</w:t>
      </w:r>
    </w:p>
    <w:p w14:paraId="544521BD" w14:textId="77777777" w:rsidR="00FE6432" w:rsidRPr="00307F7C" w:rsidRDefault="00FE6432" w:rsidP="00FE6432">
      <w:pPr>
        <w:adjustRightInd w:val="0"/>
        <w:snapToGrid w:val="0"/>
        <w:spacing w:after="120"/>
        <w:ind w:firstLine="720"/>
        <w:jc w:val="both"/>
        <w:rPr>
          <w:rFonts w:ascii="Arial" w:hAnsi="Arial" w:cs="Arial"/>
          <w:sz w:val="20"/>
          <w:szCs w:val="20"/>
        </w:rPr>
      </w:pPr>
      <w:r w:rsidRPr="00307F7C">
        <w:rPr>
          <w:rFonts w:ascii="Arial" w:hAnsi="Arial" w:cs="Arial"/>
          <w:sz w:val="20"/>
          <w:szCs w:val="20"/>
        </w:rPr>
        <w:t>Số lượng cán bộ, công chức là tổng số người thỏa mãn khái niệm nêu trên đang làm việc tại cấp xã, cấp tỉnh và cấp trung ương tính tại (đến) thời điểm 31/12.</w:t>
      </w:r>
    </w:p>
    <w:p w14:paraId="7B2C2D51" w14:textId="77777777" w:rsidR="00FE6432" w:rsidRPr="00307F7C" w:rsidRDefault="00FE6432" w:rsidP="00FE6432">
      <w:pPr>
        <w:adjustRightInd w:val="0"/>
        <w:snapToGrid w:val="0"/>
        <w:spacing w:after="120"/>
        <w:ind w:firstLine="720"/>
        <w:jc w:val="both"/>
        <w:rPr>
          <w:rFonts w:ascii="Arial" w:hAnsi="Arial" w:cs="Arial"/>
          <w:b/>
          <w:bCs/>
          <w:sz w:val="20"/>
          <w:szCs w:val="20"/>
        </w:rPr>
      </w:pPr>
      <w:bookmarkStart w:id="4" w:name="bookmark183"/>
      <w:bookmarkStart w:id="5" w:name="bookmark181"/>
      <w:bookmarkStart w:id="6" w:name="bookmark182"/>
      <w:bookmarkStart w:id="7" w:name="bookmark184"/>
      <w:bookmarkEnd w:id="4"/>
      <w:r w:rsidRPr="00AE525D">
        <w:rPr>
          <w:rFonts w:ascii="Arial" w:hAnsi="Arial" w:cs="Arial"/>
          <w:b/>
          <w:bCs/>
          <w:sz w:val="20"/>
          <w:szCs w:val="20"/>
          <w:lang w:val="en-US"/>
        </w:rPr>
        <w:t xml:space="preserve">2. </w:t>
      </w:r>
      <w:r w:rsidRPr="00307F7C">
        <w:rPr>
          <w:rFonts w:ascii="Arial" w:hAnsi="Arial" w:cs="Arial"/>
          <w:b/>
          <w:bCs/>
          <w:sz w:val="20"/>
          <w:szCs w:val="20"/>
        </w:rPr>
        <w:t>Cách ghi biểu</w:t>
      </w:r>
      <w:bookmarkEnd w:id="5"/>
      <w:bookmarkEnd w:id="6"/>
      <w:bookmarkEnd w:id="7"/>
    </w:p>
    <w:p w14:paraId="68D37E93" w14:textId="77777777" w:rsidR="00FE6432" w:rsidRPr="00307F7C" w:rsidRDefault="00FE6432" w:rsidP="00FE6432">
      <w:pPr>
        <w:adjustRightInd w:val="0"/>
        <w:snapToGrid w:val="0"/>
        <w:spacing w:after="120"/>
        <w:ind w:firstLine="720"/>
        <w:jc w:val="both"/>
        <w:rPr>
          <w:rFonts w:ascii="Arial" w:hAnsi="Arial" w:cs="Arial"/>
          <w:sz w:val="20"/>
          <w:szCs w:val="20"/>
        </w:rPr>
      </w:pPr>
      <w:bookmarkStart w:id="8" w:name="bookmark185"/>
      <w:bookmarkEnd w:id="8"/>
      <w:r w:rsidRPr="00AE525D">
        <w:rPr>
          <w:rFonts w:ascii="Arial" w:hAnsi="Arial" w:cs="Arial"/>
          <w:sz w:val="20"/>
          <w:szCs w:val="20"/>
          <w:lang w:val="en-US"/>
        </w:rPr>
        <w:t xml:space="preserve">- </w:t>
      </w:r>
      <w:r w:rsidRPr="00307F7C">
        <w:rPr>
          <w:rFonts w:ascii="Arial" w:hAnsi="Arial" w:cs="Arial"/>
          <w:sz w:val="20"/>
          <w:szCs w:val="20"/>
        </w:rPr>
        <w:t>Cột B (tên đơn vị): ghi danh sách các cơ quan, tổ chức, đơn vị thuộc và trực thuộc Bộ, ban, ngành ở Trung ương và ở tỉnh, thành phố là các sở/ban/ngành, xã/phường/đặc khu; đơn vị hành chính - kinh tế đặc biệt được chia theo Công chức lãnh đạo, quản lý và Công chức không giữ chức vụ lãnh đạo, quản lý.</w:t>
      </w:r>
    </w:p>
    <w:p w14:paraId="14ABBAE0" w14:textId="77777777" w:rsidR="00FE6432" w:rsidRPr="00307F7C" w:rsidRDefault="00FE6432" w:rsidP="00FE6432">
      <w:pPr>
        <w:adjustRightInd w:val="0"/>
        <w:snapToGrid w:val="0"/>
        <w:spacing w:after="120"/>
        <w:ind w:firstLine="720"/>
        <w:jc w:val="both"/>
        <w:rPr>
          <w:rFonts w:ascii="Arial" w:hAnsi="Arial" w:cs="Arial"/>
          <w:sz w:val="20"/>
          <w:szCs w:val="20"/>
        </w:rPr>
      </w:pPr>
      <w:bookmarkStart w:id="9" w:name="bookmark186"/>
      <w:bookmarkEnd w:id="9"/>
      <w:r w:rsidRPr="00AE525D">
        <w:rPr>
          <w:rFonts w:ascii="Arial" w:hAnsi="Arial" w:cs="Arial"/>
          <w:sz w:val="20"/>
          <w:szCs w:val="20"/>
          <w:lang w:val="en-US"/>
        </w:rPr>
        <w:t xml:space="preserve">- </w:t>
      </w:r>
      <w:r w:rsidRPr="00307F7C">
        <w:rPr>
          <w:rFonts w:ascii="Arial" w:hAnsi="Arial" w:cs="Arial"/>
          <w:sz w:val="20"/>
          <w:szCs w:val="20"/>
        </w:rPr>
        <w:t>Cột 1 (tổng số biên chế được giao): ghi tổng số biên chế được giao của đơn vị báo cáo trực tiếp tính đến thời điểm lập báo;</w:t>
      </w:r>
    </w:p>
    <w:p w14:paraId="1B2CE551" w14:textId="77777777" w:rsidR="00FE6432" w:rsidRPr="00307F7C" w:rsidRDefault="00FE6432" w:rsidP="00FE6432">
      <w:pPr>
        <w:adjustRightInd w:val="0"/>
        <w:snapToGrid w:val="0"/>
        <w:spacing w:after="120"/>
        <w:ind w:firstLine="720"/>
        <w:jc w:val="both"/>
        <w:rPr>
          <w:rFonts w:ascii="Arial" w:hAnsi="Arial" w:cs="Arial"/>
          <w:sz w:val="20"/>
          <w:szCs w:val="20"/>
        </w:rPr>
      </w:pPr>
      <w:bookmarkStart w:id="10" w:name="bookmark187"/>
      <w:bookmarkEnd w:id="10"/>
      <w:r w:rsidRPr="00AE525D">
        <w:rPr>
          <w:rFonts w:ascii="Arial" w:hAnsi="Arial" w:cs="Arial"/>
          <w:sz w:val="20"/>
          <w:szCs w:val="20"/>
          <w:lang w:val="en-US"/>
        </w:rPr>
        <w:t xml:space="preserve">- </w:t>
      </w:r>
      <w:r w:rsidRPr="00307F7C">
        <w:rPr>
          <w:rFonts w:ascii="Arial" w:hAnsi="Arial" w:cs="Arial"/>
          <w:sz w:val="20"/>
          <w:szCs w:val="20"/>
        </w:rPr>
        <w:t>Cột 2 (tổng số): Ghi tổng số công chức hiện đang công tác tại đơn vị báo cáo trực tiếp;</w:t>
      </w:r>
    </w:p>
    <w:p w14:paraId="246601E9" w14:textId="77777777" w:rsidR="00FE6432" w:rsidRPr="00307F7C" w:rsidRDefault="00FE6432" w:rsidP="00FE6432">
      <w:pPr>
        <w:adjustRightInd w:val="0"/>
        <w:snapToGrid w:val="0"/>
        <w:spacing w:after="120"/>
        <w:ind w:firstLine="720"/>
        <w:jc w:val="both"/>
        <w:rPr>
          <w:rFonts w:ascii="Arial" w:hAnsi="Arial" w:cs="Arial"/>
          <w:sz w:val="20"/>
          <w:szCs w:val="20"/>
        </w:rPr>
      </w:pPr>
      <w:bookmarkStart w:id="11" w:name="bookmark188"/>
      <w:bookmarkEnd w:id="11"/>
      <w:r w:rsidRPr="00AE525D">
        <w:rPr>
          <w:rFonts w:ascii="Arial" w:hAnsi="Arial" w:cs="Arial"/>
          <w:sz w:val="20"/>
          <w:szCs w:val="20"/>
          <w:lang w:val="en-US"/>
        </w:rPr>
        <w:t xml:space="preserve">- </w:t>
      </w:r>
      <w:r w:rsidRPr="00307F7C">
        <w:rPr>
          <w:rFonts w:ascii="Arial" w:hAnsi="Arial" w:cs="Arial"/>
          <w:sz w:val="20"/>
          <w:szCs w:val="20"/>
        </w:rPr>
        <w:t>Cột 41: ghi số biên chế thực hiện tinh giản trong năm theo quy định;</w:t>
      </w:r>
    </w:p>
    <w:p w14:paraId="786404EF" w14:textId="77777777" w:rsidR="00FE6432" w:rsidRPr="00307F7C" w:rsidRDefault="00FE6432" w:rsidP="00FE6432">
      <w:pPr>
        <w:adjustRightInd w:val="0"/>
        <w:snapToGrid w:val="0"/>
        <w:spacing w:after="120"/>
        <w:ind w:firstLine="720"/>
        <w:jc w:val="both"/>
        <w:rPr>
          <w:rFonts w:ascii="Arial" w:hAnsi="Arial" w:cs="Arial"/>
          <w:sz w:val="20"/>
          <w:szCs w:val="20"/>
        </w:rPr>
      </w:pPr>
      <w:bookmarkStart w:id="12" w:name="bookmark189"/>
      <w:bookmarkEnd w:id="12"/>
      <w:r w:rsidRPr="00AE525D">
        <w:rPr>
          <w:rFonts w:ascii="Arial" w:hAnsi="Arial" w:cs="Arial"/>
          <w:sz w:val="20"/>
          <w:szCs w:val="20"/>
          <w:lang w:val="en-US"/>
        </w:rPr>
        <w:t xml:space="preserve">- </w:t>
      </w:r>
      <w:r w:rsidRPr="00307F7C">
        <w:rPr>
          <w:rFonts w:ascii="Arial" w:hAnsi="Arial" w:cs="Arial"/>
          <w:sz w:val="20"/>
          <w:szCs w:val="20"/>
        </w:rPr>
        <w:t>Tổng của các cột từ 7 đến 11 bằng số CBCC hiện có (cột 2);</w:t>
      </w:r>
    </w:p>
    <w:p w14:paraId="301E34FE" w14:textId="77777777" w:rsidR="00FE6432" w:rsidRPr="00307F7C" w:rsidRDefault="00FE6432" w:rsidP="00FE6432">
      <w:pPr>
        <w:adjustRightInd w:val="0"/>
        <w:snapToGrid w:val="0"/>
        <w:spacing w:after="120"/>
        <w:ind w:firstLine="720"/>
        <w:jc w:val="both"/>
        <w:rPr>
          <w:rFonts w:ascii="Arial" w:hAnsi="Arial" w:cs="Arial"/>
          <w:sz w:val="20"/>
          <w:szCs w:val="20"/>
        </w:rPr>
      </w:pPr>
      <w:bookmarkStart w:id="13" w:name="bookmark190"/>
      <w:bookmarkEnd w:id="13"/>
      <w:r w:rsidRPr="00AE525D">
        <w:rPr>
          <w:rFonts w:ascii="Arial" w:hAnsi="Arial" w:cs="Arial"/>
          <w:sz w:val="20"/>
          <w:szCs w:val="20"/>
          <w:lang w:val="en-US"/>
        </w:rPr>
        <w:t xml:space="preserve">- </w:t>
      </w:r>
      <w:r w:rsidRPr="00307F7C">
        <w:rPr>
          <w:rFonts w:ascii="Arial" w:hAnsi="Arial" w:cs="Arial"/>
          <w:sz w:val="20"/>
          <w:szCs w:val="20"/>
        </w:rPr>
        <w:t>Tổng của các cột từ 12 đến 17 bằng số CBCC hiện có (cột 2); ghi trình độ cao nhất;</w:t>
      </w:r>
    </w:p>
    <w:p w14:paraId="11E3CAF8" w14:textId="77777777" w:rsidR="00FE6432" w:rsidRPr="00307F7C" w:rsidRDefault="00FE6432" w:rsidP="00FE6432">
      <w:pPr>
        <w:adjustRightInd w:val="0"/>
        <w:snapToGrid w:val="0"/>
        <w:spacing w:after="120"/>
        <w:ind w:firstLine="720"/>
        <w:jc w:val="both"/>
        <w:rPr>
          <w:rFonts w:ascii="Arial" w:hAnsi="Arial" w:cs="Arial"/>
          <w:sz w:val="20"/>
          <w:szCs w:val="20"/>
        </w:rPr>
      </w:pPr>
      <w:bookmarkStart w:id="14" w:name="bookmark191"/>
      <w:bookmarkEnd w:id="14"/>
      <w:r w:rsidRPr="00AE525D">
        <w:rPr>
          <w:rFonts w:ascii="Arial" w:hAnsi="Arial" w:cs="Arial"/>
          <w:sz w:val="20"/>
          <w:szCs w:val="20"/>
          <w:lang w:val="en-US"/>
        </w:rPr>
        <w:t xml:space="preserve">- </w:t>
      </w:r>
      <w:r w:rsidRPr="00307F7C">
        <w:rPr>
          <w:rFonts w:ascii="Arial" w:hAnsi="Arial" w:cs="Arial"/>
          <w:sz w:val="20"/>
          <w:szCs w:val="20"/>
        </w:rPr>
        <w:t>Trình độ lý luận chính trị từ cột 20 đến cột 23 không xác định trình độ tương đương, trừ trường hợp có văn bản của cấp có thẩm quyền;</w:t>
      </w:r>
    </w:p>
    <w:p w14:paraId="6AEE45A3" w14:textId="77777777" w:rsidR="00FE6432" w:rsidRPr="00307F7C" w:rsidRDefault="00FE6432" w:rsidP="00FE6432">
      <w:pPr>
        <w:adjustRightInd w:val="0"/>
        <w:snapToGrid w:val="0"/>
        <w:spacing w:after="120"/>
        <w:ind w:firstLine="720"/>
        <w:jc w:val="both"/>
        <w:rPr>
          <w:rFonts w:ascii="Arial" w:hAnsi="Arial" w:cs="Arial"/>
          <w:sz w:val="20"/>
          <w:szCs w:val="20"/>
        </w:rPr>
      </w:pPr>
      <w:bookmarkStart w:id="15" w:name="bookmark192"/>
      <w:bookmarkEnd w:id="15"/>
      <w:r w:rsidRPr="00AE525D">
        <w:rPr>
          <w:rFonts w:ascii="Arial" w:hAnsi="Arial" w:cs="Arial"/>
          <w:sz w:val="20"/>
          <w:szCs w:val="20"/>
          <w:lang w:val="en-US"/>
        </w:rPr>
        <w:t xml:space="preserve">- </w:t>
      </w:r>
      <w:r w:rsidRPr="00307F7C">
        <w:rPr>
          <w:rFonts w:ascii="Arial" w:hAnsi="Arial" w:cs="Arial"/>
          <w:sz w:val="20"/>
          <w:szCs w:val="20"/>
        </w:rPr>
        <w:t>Tổng của các cột từ 36 đến 40 bằng số CBCC hiện có (cột 2).</w:t>
      </w:r>
    </w:p>
    <w:p w14:paraId="51F26B3C" w14:textId="77777777" w:rsidR="00FE6432" w:rsidRPr="00307F7C" w:rsidRDefault="00FE6432" w:rsidP="00FE6432">
      <w:pPr>
        <w:adjustRightInd w:val="0"/>
        <w:snapToGrid w:val="0"/>
        <w:spacing w:after="120"/>
        <w:ind w:firstLine="720"/>
        <w:jc w:val="both"/>
        <w:rPr>
          <w:rFonts w:ascii="Arial" w:hAnsi="Arial" w:cs="Arial"/>
          <w:b/>
          <w:bCs/>
          <w:sz w:val="20"/>
          <w:szCs w:val="20"/>
        </w:rPr>
      </w:pPr>
      <w:bookmarkStart w:id="16" w:name="bookmark195"/>
      <w:bookmarkStart w:id="17" w:name="bookmark193"/>
      <w:bookmarkStart w:id="18" w:name="bookmark194"/>
      <w:bookmarkStart w:id="19" w:name="bookmark196"/>
      <w:bookmarkEnd w:id="16"/>
      <w:r w:rsidRPr="00AE525D">
        <w:rPr>
          <w:rFonts w:ascii="Arial" w:hAnsi="Arial" w:cs="Arial"/>
          <w:b/>
          <w:bCs/>
          <w:sz w:val="20"/>
          <w:szCs w:val="20"/>
          <w:lang w:val="en-US"/>
        </w:rPr>
        <w:t xml:space="preserve">3. </w:t>
      </w:r>
      <w:r w:rsidRPr="00307F7C">
        <w:rPr>
          <w:rFonts w:ascii="Arial" w:hAnsi="Arial" w:cs="Arial"/>
          <w:b/>
          <w:bCs/>
          <w:sz w:val="20"/>
          <w:szCs w:val="20"/>
        </w:rPr>
        <w:t>Nguồn số liệu</w:t>
      </w:r>
      <w:bookmarkEnd w:id="17"/>
      <w:bookmarkEnd w:id="18"/>
      <w:bookmarkEnd w:id="19"/>
    </w:p>
    <w:p w14:paraId="5C08C1B9" w14:textId="77777777" w:rsidR="00FE6432" w:rsidRPr="00307F7C" w:rsidRDefault="00FE6432" w:rsidP="00FE6432">
      <w:pPr>
        <w:adjustRightInd w:val="0"/>
        <w:snapToGrid w:val="0"/>
        <w:spacing w:after="120"/>
        <w:ind w:firstLine="720"/>
        <w:jc w:val="both"/>
        <w:rPr>
          <w:rFonts w:ascii="Arial" w:hAnsi="Arial" w:cs="Arial"/>
          <w:sz w:val="20"/>
          <w:szCs w:val="20"/>
        </w:rPr>
      </w:pPr>
      <w:r w:rsidRPr="00307F7C">
        <w:rPr>
          <w:rFonts w:ascii="Arial" w:hAnsi="Arial" w:cs="Arial"/>
          <w:sz w:val="20"/>
          <w:szCs w:val="20"/>
        </w:rPr>
        <w:t>a) Các cơ quan, đơn vị ở Trung ương:</w:t>
      </w:r>
    </w:p>
    <w:p w14:paraId="56FCC9BF" w14:textId="77777777" w:rsidR="00FE6432" w:rsidRPr="00307F7C" w:rsidRDefault="00FE6432" w:rsidP="00FE6432">
      <w:pPr>
        <w:adjustRightInd w:val="0"/>
        <w:snapToGrid w:val="0"/>
        <w:spacing w:after="120"/>
        <w:ind w:firstLine="720"/>
        <w:jc w:val="both"/>
        <w:rPr>
          <w:rFonts w:ascii="Arial" w:hAnsi="Arial" w:cs="Arial"/>
          <w:sz w:val="20"/>
          <w:szCs w:val="20"/>
        </w:rPr>
      </w:pPr>
      <w:bookmarkStart w:id="20" w:name="bookmark197"/>
      <w:bookmarkEnd w:id="20"/>
      <w:r w:rsidRPr="00AE525D">
        <w:rPr>
          <w:rFonts w:ascii="Arial" w:hAnsi="Arial" w:cs="Arial"/>
          <w:sz w:val="20"/>
          <w:szCs w:val="20"/>
          <w:lang w:val="en-US"/>
        </w:rPr>
        <w:t xml:space="preserve">- </w:t>
      </w:r>
      <w:r w:rsidRPr="00307F7C">
        <w:rPr>
          <w:rFonts w:ascii="Arial" w:hAnsi="Arial" w:cs="Arial"/>
          <w:sz w:val="20"/>
          <w:szCs w:val="20"/>
        </w:rPr>
        <w:t>Văn phòng Chủ tịch nước, Văn phòng Quốc hội, Kiểm toán Nhà nước;</w:t>
      </w:r>
    </w:p>
    <w:p w14:paraId="3AD481AC" w14:textId="77777777" w:rsidR="00FE6432" w:rsidRPr="00307F7C" w:rsidRDefault="00FE6432" w:rsidP="00FE6432">
      <w:pPr>
        <w:adjustRightInd w:val="0"/>
        <w:snapToGrid w:val="0"/>
        <w:spacing w:after="120"/>
        <w:ind w:firstLine="720"/>
        <w:jc w:val="both"/>
        <w:rPr>
          <w:rFonts w:ascii="Arial" w:hAnsi="Arial" w:cs="Arial"/>
          <w:sz w:val="20"/>
          <w:szCs w:val="20"/>
        </w:rPr>
      </w:pPr>
      <w:bookmarkStart w:id="21" w:name="bookmark198"/>
      <w:bookmarkEnd w:id="21"/>
      <w:r w:rsidRPr="00AE525D">
        <w:rPr>
          <w:rFonts w:ascii="Arial" w:hAnsi="Arial" w:cs="Arial"/>
          <w:sz w:val="20"/>
          <w:szCs w:val="20"/>
          <w:lang w:val="en-US"/>
        </w:rPr>
        <w:t xml:space="preserve">- </w:t>
      </w:r>
      <w:r w:rsidRPr="00307F7C">
        <w:rPr>
          <w:rFonts w:ascii="Arial" w:hAnsi="Arial" w:cs="Arial"/>
          <w:sz w:val="20"/>
          <w:szCs w:val="20"/>
        </w:rPr>
        <w:t>Tòa án nhân dân tối cao, Viện Kiểm sát nhân dân tối cao;</w:t>
      </w:r>
    </w:p>
    <w:p w14:paraId="057F82CC" w14:textId="77777777" w:rsidR="00FE6432" w:rsidRPr="00307F7C" w:rsidRDefault="00FE6432" w:rsidP="00FE6432">
      <w:pPr>
        <w:adjustRightInd w:val="0"/>
        <w:snapToGrid w:val="0"/>
        <w:spacing w:after="120"/>
        <w:ind w:firstLine="720"/>
        <w:jc w:val="both"/>
        <w:rPr>
          <w:rFonts w:ascii="Arial" w:hAnsi="Arial" w:cs="Arial"/>
          <w:sz w:val="20"/>
          <w:szCs w:val="20"/>
        </w:rPr>
      </w:pPr>
      <w:bookmarkStart w:id="22" w:name="bookmark199"/>
      <w:bookmarkEnd w:id="22"/>
      <w:r w:rsidRPr="00AE525D">
        <w:rPr>
          <w:rFonts w:ascii="Arial" w:hAnsi="Arial" w:cs="Arial"/>
          <w:sz w:val="20"/>
          <w:szCs w:val="20"/>
          <w:lang w:val="en-US"/>
        </w:rPr>
        <w:t xml:space="preserve">- </w:t>
      </w:r>
      <w:r w:rsidRPr="00307F7C">
        <w:rPr>
          <w:rFonts w:ascii="Arial" w:hAnsi="Arial" w:cs="Arial"/>
          <w:sz w:val="20"/>
          <w:szCs w:val="20"/>
        </w:rPr>
        <w:t>Bộ, cơ quan ngang Bộ, cơ quan thuộc Chính phủ và các tổ chức do Chính phủ, Thủ tướng Chính phủ thành lập mà không phải là đơn vị sự nghiệp công lập (sau đây gọi là cơ quan quản lý công chức ở Trung ương).</w:t>
      </w:r>
    </w:p>
    <w:p w14:paraId="07C98163" w14:textId="77777777" w:rsidR="00FE6432" w:rsidRPr="00307F7C" w:rsidRDefault="00FE6432" w:rsidP="00FE6432">
      <w:pPr>
        <w:adjustRightInd w:val="0"/>
        <w:snapToGrid w:val="0"/>
        <w:spacing w:after="120"/>
        <w:ind w:firstLine="720"/>
        <w:jc w:val="both"/>
        <w:rPr>
          <w:rFonts w:ascii="Arial" w:hAnsi="Arial" w:cs="Arial"/>
          <w:sz w:val="20"/>
          <w:szCs w:val="20"/>
        </w:rPr>
      </w:pPr>
      <w:r w:rsidRPr="00307F7C">
        <w:rPr>
          <w:rFonts w:ascii="Arial" w:hAnsi="Arial" w:cs="Arial"/>
          <w:sz w:val="20"/>
          <w:szCs w:val="20"/>
        </w:rPr>
        <w:t>b) Các cơ quan, đơn vị ở địa phương:</w:t>
      </w:r>
    </w:p>
    <w:p w14:paraId="58756C0F" w14:textId="77777777" w:rsidR="00FE6432" w:rsidRPr="00307F7C" w:rsidRDefault="00FE6432" w:rsidP="00FE6432">
      <w:pPr>
        <w:adjustRightInd w:val="0"/>
        <w:snapToGrid w:val="0"/>
        <w:spacing w:after="120"/>
        <w:ind w:firstLine="720"/>
        <w:jc w:val="both"/>
        <w:rPr>
          <w:rFonts w:ascii="Arial" w:hAnsi="Arial" w:cs="Arial"/>
          <w:sz w:val="20"/>
          <w:szCs w:val="20"/>
        </w:rPr>
      </w:pPr>
      <w:bookmarkStart w:id="23" w:name="bookmark200"/>
      <w:bookmarkEnd w:id="23"/>
      <w:r w:rsidRPr="00AE525D">
        <w:rPr>
          <w:rFonts w:ascii="Arial" w:hAnsi="Arial" w:cs="Arial"/>
          <w:sz w:val="20"/>
          <w:szCs w:val="20"/>
          <w:lang w:val="en-US"/>
        </w:rPr>
        <w:t xml:space="preserve">- </w:t>
      </w:r>
      <w:r w:rsidRPr="00307F7C">
        <w:rPr>
          <w:rFonts w:ascii="Arial" w:hAnsi="Arial" w:cs="Arial"/>
          <w:sz w:val="20"/>
          <w:szCs w:val="20"/>
        </w:rPr>
        <w:t>Chế độ báo cáo thống kê ngành Nội vụ.</w:t>
      </w:r>
    </w:p>
    <w:p w14:paraId="743BDF18" w14:textId="2BBF6506" w:rsidR="001015E7" w:rsidRDefault="00FE6432" w:rsidP="00FE6432">
      <w:pPr>
        <w:adjustRightInd w:val="0"/>
        <w:snapToGrid w:val="0"/>
        <w:spacing w:after="120"/>
        <w:ind w:firstLine="720"/>
        <w:jc w:val="both"/>
        <w:rPr>
          <w:rFonts w:ascii="Arial" w:hAnsi="Arial" w:cs="Arial"/>
          <w:sz w:val="20"/>
          <w:szCs w:val="20"/>
          <w:lang w:val="en-US"/>
        </w:rPr>
      </w:pPr>
      <w:bookmarkStart w:id="24" w:name="bookmark201"/>
      <w:bookmarkEnd w:id="24"/>
      <w:r w:rsidRPr="00AE525D">
        <w:rPr>
          <w:rFonts w:ascii="Arial" w:hAnsi="Arial" w:cs="Arial"/>
          <w:sz w:val="20"/>
          <w:szCs w:val="20"/>
          <w:lang w:val="en-US"/>
        </w:rPr>
        <w:t xml:space="preserve">- </w:t>
      </w:r>
      <w:r w:rsidRPr="00307F7C">
        <w:rPr>
          <w:rFonts w:ascii="Arial" w:hAnsi="Arial" w:cs="Arial"/>
          <w:sz w:val="20"/>
          <w:szCs w:val="20"/>
        </w:rPr>
        <w:t>Dữ liệu hành chính.</w:t>
      </w:r>
    </w:p>
    <w:p w14:paraId="39B776B4" w14:textId="77777777" w:rsidR="00FE6432" w:rsidRPr="00FE6432" w:rsidRDefault="00FE6432" w:rsidP="00FE6432">
      <w:pPr>
        <w:rPr>
          <w:lang w:val="en-US"/>
        </w:rPr>
      </w:pPr>
    </w:p>
    <w:sectPr w:rsidR="00FE6432" w:rsidRPr="00FE6432" w:rsidSect="007B5C79">
      <w:headerReference w:type="default" r:id="rId9"/>
      <w:pgSz w:w="11906" w:h="16838" w:code="9"/>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862E1" w14:textId="77777777" w:rsidR="00A204CA" w:rsidRDefault="00A204CA" w:rsidP="00781581">
      <w:r>
        <w:separator/>
      </w:r>
    </w:p>
  </w:endnote>
  <w:endnote w:type="continuationSeparator" w:id="0">
    <w:p w14:paraId="7207D592" w14:textId="77777777" w:rsidR="00A204CA" w:rsidRDefault="00A204CA" w:rsidP="0078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EF77418777">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C379D" w14:textId="77777777" w:rsidR="00A204CA" w:rsidRDefault="00A204CA" w:rsidP="00781581">
      <w:r>
        <w:separator/>
      </w:r>
    </w:p>
  </w:footnote>
  <w:footnote w:type="continuationSeparator" w:id="0">
    <w:p w14:paraId="09AD618E" w14:textId="77777777" w:rsidR="00A204CA" w:rsidRDefault="00A204CA" w:rsidP="0078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4E49C" w14:textId="77777777" w:rsidR="00FE6432" w:rsidRDefault="00FE64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055BB" w14:textId="77777777" w:rsidR="004941F4" w:rsidRDefault="004941F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81"/>
    <w:rsid w:val="000C314D"/>
    <w:rsid w:val="000F6CAB"/>
    <w:rsid w:val="001015E7"/>
    <w:rsid w:val="00225B67"/>
    <w:rsid w:val="003E1C24"/>
    <w:rsid w:val="004941F4"/>
    <w:rsid w:val="004D3E54"/>
    <w:rsid w:val="00556DE7"/>
    <w:rsid w:val="00781581"/>
    <w:rsid w:val="007B5C79"/>
    <w:rsid w:val="00987B06"/>
    <w:rsid w:val="00A204CA"/>
    <w:rsid w:val="00DA799E"/>
    <w:rsid w:val="00E56B74"/>
    <w:rsid w:val="00EF342C"/>
    <w:rsid w:val="00F13187"/>
    <w:rsid w:val="00FD63AC"/>
    <w:rsid w:val="00FE6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583C"/>
  <w15:chartTrackingRefBased/>
  <w15:docId w15:val="{5FA6188F-486D-4D3F-B24D-FC466DA1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581"/>
    <w:pPr>
      <w:widowControl w:val="0"/>
      <w:spacing w:after="0"/>
    </w:pPr>
    <w:rPr>
      <w:rFonts w:ascii="Courier New" w:eastAsia="Courier New" w:hAnsi="Courier New" w:cs="Courier New"/>
      <w:color w:val="000000"/>
      <w:sz w:val="24"/>
      <w:szCs w:val="24"/>
      <w:lang w:val="vi-VN" w:eastAsia="vi-VN" w:bidi="vi-VN"/>
    </w:rPr>
  </w:style>
  <w:style w:type="paragraph" w:styleId="Heading1">
    <w:name w:val="heading 1"/>
    <w:basedOn w:val="Normal"/>
    <w:next w:val="Normal"/>
    <w:link w:val="Heading1Char"/>
    <w:uiPriority w:val="9"/>
    <w:qFormat/>
    <w:rsid w:val="00781581"/>
    <w:pPr>
      <w:keepNext/>
      <w:keepLines/>
      <w:widowControl/>
      <w:spacing w:before="360" w:after="80"/>
      <w:outlineLvl w:val="0"/>
    </w:pPr>
    <w:rPr>
      <w:rFonts w:asciiTheme="majorHAnsi" w:eastAsiaTheme="majorEastAsia" w:hAnsiTheme="majorHAnsi" w:cstheme="majorBidi"/>
      <w:color w:val="2F5496" w:themeColor="accent1" w:themeShade="BF"/>
      <w:sz w:val="40"/>
      <w:szCs w:val="40"/>
      <w:lang w:val="en-US" w:eastAsia="en-US" w:bidi="ar-SA"/>
    </w:rPr>
  </w:style>
  <w:style w:type="paragraph" w:styleId="Heading2">
    <w:name w:val="heading 2"/>
    <w:basedOn w:val="Normal"/>
    <w:next w:val="Normal"/>
    <w:link w:val="Heading2Char"/>
    <w:uiPriority w:val="9"/>
    <w:semiHidden/>
    <w:unhideWhenUsed/>
    <w:qFormat/>
    <w:rsid w:val="00781581"/>
    <w:pPr>
      <w:keepNext/>
      <w:keepLines/>
      <w:widowControl/>
      <w:spacing w:before="160" w:after="80"/>
      <w:outlineLvl w:val="1"/>
    </w:pPr>
    <w:rPr>
      <w:rFonts w:asciiTheme="majorHAnsi" w:eastAsiaTheme="majorEastAsia" w:hAnsiTheme="majorHAnsi" w:cstheme="majorBidi"/>
      <w:color w:val="2F5496" w:themeColor="accent1" w:themeShade="BF"/>
      <w:sz w:val="32"/>
      <w:szCs w:val="32"/>
      <w:lang w:val="en-US" w:eastAsia="en-US" w:bidi="ar-SA"/>
    </w:rPr>
  </w:style>
  <w:style w:type="paragraph" w:styleId="Heading3">
    <w:name w:val="heading 3"/>
    <w:basedOn w:val="Normal"/>
    <w:next w:val="Normal"/>
    <w:link w:val="Heading3Char"/>
    <w:uiPriority w:val="9"/>
    <w:semiHidden/>
    <w:unhideWhenUsed/>
    <w:qFormat/>
    <w:rsid w:val="00781581"/>
    <w:pPr>
      <w:keepNext/>
      <w:keepLines/>
      <w:widowControl/>
      <w:spacing w:before="160" w:after="80"/>
      <w:outlineLvl w:val="2"/>
    </w:pPr>
    <w:rPr>
      <w:rFonts w:asciiTheme="minorHAnsi" w:eastAsiaTheme="majorEastAsia" w:hAnsiTheme="minorHAnsi" w:cstheme="majorBidi"/>
      <w:color w:val="2F5496" w:themeColor="accent1" w:themeShade="BF"/>
      <w:sz w:val="28"/>
      <w:szCs w:val="28"/>
      <w:lang w:val="en-US" w:eastAsia="en-US" w:bidi="ar-SA"/>
    </w:rPr>
  </w:style>
  <w:style w:type="paragraph" w:styleId="Heading4">
    <w:name w:val="heading 4"/>
    <w:basedOn w:val="Normal"/>
    <w:next w:val="Normal"/>
    <w:link w:val="Heading4Char"/>
    <w:uiPriority w:val="9"/>
    <w:semiHidden/>
    <w:unhideWhenUsed/>
    <w:qFormat/>
    <w:rsid w:val="00781581"/>
    <w:pPr>
      <w:keepNext/>
      <w:keepLines/>
      <w:widowControl/>
      <w:spacing w:before="80" w:after="40"/>
      <w:outlineLvl w:val="3"/>
    </w:pPr>
    <w:rPr>
      <w:rFonts w:asciiTheme="minorHAnsi" w:eastAsiaTheme="majorEastAsia" w:hAnsiTheme="minorHAnsi" w:cstheme="majorBidi"/>
      <w:i/>
      <w:iCs/>
      <w:color w:val="2F5496" w:themeColor="accent1" w:themeShade="BF"/>
      <w:sz w:val="20"/>
      <w:szCs w:val="22"/>
      <w:lang w:val="en-US" w:eastAsia="en-US" w:bidi="ar-SA"/>
    </w:rPr>
  </w:style>
  <w:style w:type="paragraph" w:styleId="Heading5">
    <w:name w:val="heading 5"/>
    <w:basedOn w:val="Normal"/>
    <w:next w:val="Normal"/>
    <w:link w:val="Heading5Char"/>
    <w:uiPriority w:val="9"/>
    <w:semiHidden/>
    <w:unhideWhenUsed/>
    <w:qFormat/>
    <w:rsid w:val="00781581"/>
    <w:pPr>
      <w:keepNext/>
      <w:keepLines/>
      <w:widowControl/>
      <w:spacing w:before="80" w:after="40"/>
      <w:outlineLvl w:val="4"/>
    </w:pPr>
    <w:rPr>
      <w:rFonts w:asciiTheme="minorHAnsi" w:eastAsiaTheme="majorEastAsia" w:hAnsiTheme="minorHAnsi" w:cstheme="majorBidi"/>
      <w:color w:val="2F5496" w:themeColor="accent1" w:themeShade="BF"/>
      <w:sz w:val="20"/>
      <w:szCs w:val="22"/>
      <w:lang w:val="en-US" w:eastAsia="en-US" w:bidi="ar-SA"/>
    </w:rPr>
  </w:style>
  <w:style w:type="paragraph" w:styleId="Heading6">
    <w:name w:val="heading 6"/>
    <w:basedOn w:val="Normal"/>
    <w:next w:val="Normal"/>
    <w:link w:val="Heading6Char"/>
    <w:uiPriority w:val="9"/>
    <w:semiHidden/>
    <w:unhideWhenUsed/>
    <w:qFormat/>
    <w:rsid w:val="00781581"/>
    <w:pPr>
      <w:keepNext/>
      <w:keepLines/>
      <w:widowControl/>
      <w:spacing w:before="40"/>
      <w:outlineLvl w:val="5"/>
    </w:pPr>
    <w:rPr>
      <w:rFonts w:asciiTheme="minorHAnsi" w:eastAsiaTheme="majorEastAsia" w:hAnsiTheme="minorHAnsi" w:cstheme="majorBidi"/>
      <w:i/>
      <w:iCs/>
      <w:color w:val="595959" w:themeColor="text1" w:themeTint="A6"/>
      <w:sz w:val="20"/>
      <w:szCs w:val="22"/>
      <w:lang w:val="en-US" w:eastAsia="en-US" w:bidi="ar-SA"/>
    </w:rPr>
  </w:style>
  <w:style w:type="paragraph" w:styleId="Heading7">
    <w:name w:val="heading 7"/>
    <w:basedOn w:val="Normal"/>
    <w:next w:val="Normal"/>
    <w:link w:val="Heading7Char"/>
    <w:uiPriority w:val="9"/>
    <w:semiHidden/>
    <w:unhideWhenUsed/>
    <w:qFormat/>
    <w:rsid w:val="00781581"/>
    <w:pPr>
      <w:keepNext/>
      <w:keepLines/>
      <w:widowControl/>
      <w:spacing w:before="40"/>
      <w:outlineLvl w:val="6"/>
    </w:pPr>
    <w:rPr>
      <w:rFonts w:asciiTheme="minorHAnsi" w:eastAsiaTheme="majorEastAsia" w:hAnsiTheme="minorHAnsi" w:cstheme="majorBidi"/>
      <w:color w:val="595959" w:themeColor="text1" w:themeTint="A6"/>
      <w:sz w:val="20"/>
      <w:szCs w:val="22"/>
      <w:lang w:val="en-US" w:eastAsia="en-US" w:bidi="ar-SA"/>
    </w:rPr>
  </w:style>
  <w:style w:type="paragraph" w:styleId="Heading8">
    <w:name w:val="heading 8"/>
    <w:basedOn w:val="Normal"/>
    <w:next w:val="Normal"/>
    <w:link w:val="Heading8Char"/>
    <w:uiPriority w:val="9"/>
    <w:semiHidden/>
    <w:unhideWhenUsed/>
    <w:qFormat/>
    <w:rsid w:val="00781581"/>
    <w:pPr>
      <w:keepNext/>
      <w:keepLines/>
      <w:widowControl/>
      <w:outlineLvl w:val="7"/>
    </w:pPr>
    <w:rPr>
      <w:rFonts w:asciiTheme="minorHAnsi" w:eastAsiaTheme="majorEastAsia" w:hAnsiTheme="minorHAnsi" w:cstheme="majorBidi"/>
      <w:i/>
      <w:iCs/>
      <w:color w:val="272727" w:themeColor="text1" w:themeTint="D8"/>
      <w:sz w:val="20"/>
      <w:szCs w:val="22"/>
      <w:lang w:val="en-US" w:eastAsia="en-US" w:bidi="ar-SA"/>
    </w:rPr>
  </w:style>
  <w:style w:type="paragraph" w:styleId="Heading9">
    <w:name w:val="heading 9"/>
    <w:basedOn w:val="Normal"/>
    <w:next w:val="Normal"/>
    <w:link w:val="Heading9Char"/>
    <w:uiPriority w:val="9"/>
    <w:semiHidden/>
    <w:unhideWhenUsed/>
    <w:qFormat/>
    <w:rsid w:val="00781581"/>
    <w:pPr>
      <w:keepNext/>
      <w:keepLines/>
      <w:widowControl/>
      <w:outlineLvl w:val="8"/>
    </w:pPr>
    <w:rPr>
      <w:rFonts w:asciiTheme="minorHAnsi" w:eastAsiaTheme="majorEastAsia" w:hAnsiTheme="minorHAnsi" w:cstheme="majorBidi"/>
      <w:color w:val="272727" w:themeColor="text1" w:themeTint="D8"/>
      <w:sz w:val="20"/>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5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815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8158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8158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8158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8158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8158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8158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8158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81581"/>
    <w:pPr>
      <w:widowControl/>
      <w:spacing w:after="80"/>
      <w:contextualSpacing/>
    </w:pPr>
    <w:rPr>
      <w:rFonts w:asciiTheme="majorHAnsi" w:eastAsiaTheme="majorEastAsia" w:hAnsiTheme="majorHAnsi" w:cstheme="majorBidi"/>
      <w:color w:val="auto"/>
      <w:spacing w:val="-10"/>
      <w:kern w:val="28"/>
      <w:sz w:val="56"/>
      <w:szCs w:val="56"/>
      <w:lang w:val="en-US" w:eastAsia="en-US" w:bidi="ar-SA"/>
    </w:rPr>
  </w:style>
  <w:style w:type="character" w:customStyle="1" w:styleId="TitleChar">
    <w:name w:val="Title Char"/>
    <w:basedOn w:val="DefaultParagraphFont"/>
    <w:link w:val="Title"/>
    <w:uiPriority w:val="10"/>
    <w:rsid w:val="007815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1581"/>
    <w:pPr>
      <w:widowControl/>
      <w:numPr>
        <w:ilvl w:val="1"/>
      </w:numPr>
      <w:spacing w:after="160"/>
    </w:pPr>
    <w:rPr>
      <w:rFonts w:asciiTheme="minorHAnsi" w:eastAsiaTheme="majorEastAsia" w:hAnsiTheme="minorHAnsi" w:cstheme="majorBidi"/>
      <w:color w:val="595959" w:themeColor="text1" w:themeTint="A6"/>
      <w:spacing w:val="15"/>
      <w:sz w:val="28"/>
      <w:szCs w:val="28"/>
      <w:lang w:val="en-US" w:eastAsia="en-US" w:bidi="ar-SA"/>
    </w:rPr>
  </w:style>
  <w:style w:type="character" w:customStyle="1" w:styleId="SubtitleChar">
    <w:name w:val="Subtitle Char"/>
    <w:basedOn w:val="DefaultParagraphFont"/>
    <w:link w:val="Subtitle"/>
    <w:uiPriority w:val="11"/>
    <w:rsid w:val="0078158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81581"/>
    <w:pPr>
      <w:widowControl/>
      <w:spacing w:before="160" w:after="160"/>
      <w:jc w:val="center"/>
    </w:pPr>
    <w:rPr>
      <w:rFonts w:ascii="Arial" w:eastAsiaTheme="minorHAnsi" w:hAnsi="Arial" w:cstheme="minorBidi"/>
      <w:i/>
      <w:iCs/>
      <w:color w:val="404040" w:themeColor="text1" w:themeTint="BF"/>
      <w:sz w:val="20"/>
      <w:szCs w:val="22"/>
      <w:lang w:val="en-US" w:eastAsia="en-US" w:bidi="ar-SA"/>
    </w:rPr>
  </w:style>
  <w:style w:type="character" w:customStyle="1" w:styleId="QuoteChar">
    <w:name w:val="Quote Char"/>
    <w:basedOn w:val="DefaultParagraphFont"/>
    <w:link w:val="Quote"/>
    <w:uiPriority w:val="29"/>
    <w:rsid w:val="00781581"/>
    <w:rPr>
      <w:i/>
      <w:iCs/>
      <w:color w:val="404040" w:themeColor="text1" w:themeTint="BF"/>
    </w:rPr>
  </w:style>
  <w:style w:type="paragraph" w:styleId="ListParagraph">
    <w:name w:val="List Paragraph"/>
    <w:basedOn w:val="Normal"/>
    <w:uiPriority w:val="34"/>
    <w:qFormat/>
    <w:rsid w:val="00781581"/>
    <w:pPr>
      <w:widowControl/>
      <w:spacing w:after="120"/>
      <w:ind w:left="720"/>
      <w:contextualSpacing/>
    </w:pPr>
    <w:rPr>
      <w:rFonts w:ascii="Arial" w:eastAsiaTheme="minorHAnsi" w:hAnsi="Arial" w:cstheme="minorBidi"/>
      <w:color w:val="auto"/>
      <w:sz w:val="20"/>
      <w:szCs w:val="22"/>
      <w:lang w:val="en-US" w:eastAsia="en-US" w:bidi="ar-SA"/>
    </w:rPr>
  </w:style>
  <w:style w:type="character" w:styleId="IntenseEmphasis">
    <w:name w:val="Intense Emphasis"/>
    <w:basedOn w:val="DefaultParagraphFont"/>
    <w:uiPriority w:val="21"/>
    <w:qFormat/>
    <w:rsid w:val="00781581"/>
    <w:rPr>
      <w:i/>
      <w:iCs/>
      <w:color w:val="2F5496" w:themeColor="accent1" w:themeShade="BF"/>
    </w:rPr>
  </w:style>
  <w:style w:type="paragraph" w:styleId="IntenseQuote">
    <w:name w:val="Intense Quote"/>
    <w:basedOn w:val="Normal"/>
    <w:next w:val="Normal"/>
    <w:link w:val="IntenseQuoteChar"/>
    <w:uiPriority w:val="30"/>
    <w:qFormat/>
    <w:rsid w:val="00781581"/>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Arial" w:eastAsiaTheme="minorHAnsi" w:hAnsi="Arial" w:cstheme="minorBidi"/>
      <w:i/>
      <w:iCs/>
      <w:color w:val="2F5496" w:themeColor="accent1" w:themeShade="BF"/>
      <w:sz w:val="20"/>
      <w:szCs w:val="22"/>
      <w:lang w:val="en-US" w:eastAsia="en-US" w:bidi="ar-SA"/>
    </w:rPr>
  </w:style>
  <w:style w:type="character" w:customStyle="1" w:styleId="IntenseQuoteChar">
    <w:name w:val="Intense Quote Char"/>
    <w:basedOn w:val="DefaultParagraphFont"/>
    <w:link w:val="IntenseQuote"/>
    <w:uiPriority w:val="30"/>
    <w:rsid w:val="00781581"/>
    <w:rPr>
      <w:i/>
      <w:iCs/>
      <w:color w:val="2F5496" w:themeColor="accent1" w:themeShade="BF"/>
    </w:rPr>
  </w:style>
  <w:style w:type="character" w:styleId="IntenseReference">
    <w:name w:val="Intense Reference"/>
    <w:basedOn w:val="DefaultParagraphFont"/>
    <w:uiPriority w:val="32"/>
    <w:qFormat/>
    <w:rsid w:val="00781581"/>
    <w:rPr>
      <w:b/>
      <w:bCs/>
      <w:smallCaps/>
      <w:color w:val="2F5496" w:themeColor="accent1" w:themeShade="BF"/>
      <w:spacing w:val="5"/>
    </w:rPr>
  </w:style>
  <w:style w:type="character" w:customStyle="1" w:styleId="Vnbnnidung">
    <w:name w:val="Văn bản nội dung_"/>
    <w:basedOn w:val="DefaultParagraphFont"/>
    <w:link w:val="Vnbnnidung0"/>
    <w:rsid w:val="00781581"/>
    <w:rPr>
      <w:rFonts w:ascii="Times New Roman" w:eastAsia="Times New Roman" w:hAnsi="Times New Roman" w:cs="Times New Roman"/>
      <w:sz w:val="26"/>
      <w:szCs w:val="26"/>
    </w:rPr>
  </w:style>
  <w:style w:type="character" w:customStyle="1" w:styleId="Vnbnnidung2">
    <w:name w:val="Văn bản nội dung (2)_"/>
    <w:basedOn w:val="DefaultParagraphFont"/>
    <w:link w:val="Vnbnnidung20"/>
    <w:rsid w:val="00781581"/>
    <w:rPr>
      <w:rFonts w:ascii="Times New Roman" w:eastAsia="Times New Roman" w:hAnsi="Times New Roman" w:cs="Times New Roman"/>
      <w:szCs w:val="20"/>
    </w:rPr>
  </w:style>
  <w:style w:type="paragraph" w:customStyle="1" w:styleId="Vnbnnidung0">
    <w:name w:val="Văn bản nội dung"/>
    <w:basedOn w:val="Normal"/>
    <w:link w:val="Vnbnnidung"/>
    <w:rsid w:val="00781581"/>
    <w:pPr>
      <w:spacing w:after="40" w:line="269" w:lineRule="auto"/>
      <w:ind w:firstLine="400"/>
    </w:pPr>
    <w:rPr>
      <w:rFonts w:ascii="Times New Roman" w:eastAsia="Times New Roman" w:hAnsi="Times New Roman" w:cs="Times New Roman"/>
      <w:color w:val="auto"/>
      <w:sz w:val="26"/>
      <w:szCs w:val="26"/>
      <w:lang w:val="en-US" w:eastAsia="en-US" w:bidi="ar-SA"/>
    </w:rPr>
  </w:style>
  <w:style w:type="paragraph" w:customStyle="1" w:styleId="Vnbnnidung20">
    <w:name w:val="Văn bản nội dung (2)"/>
    <w:basedOn w:val="Normal"/>
    <w:link w:val="Vnbnnidung2"/>
    <w:rsid w:val="00781581"/>
    <w:rPr>
      <w:rFonts w:ascii="Times New Roman" w:eastAsia="Times New Roman" w:hAnsi="Times New Roman" w:cs="Times New Roman"/>
      <w:color w:val="auto"/>
      <w:sz w:val="20"/>
      <w:szCs w:val="20"/>
      <w:lang w:val="en-US" w:eastAsia="en-US" w:bidi="ar-SA"/>
    </w:rPr>
  </w:style>
  <w:style w:type="table" w:styleId="TableGrid">
    <w:name w:val="Table Grid"/>
    <w:basedOn w:val="TableNormal"/>
    <w:uiPriority w:val="39"/>
    <w:rsid w:val="00781581"/>
    <w:pPr>
      <w:widowControl w:val="0"/>
      <w:spacing w:after="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81"/>
    <w:pPr>
      <w:tabs>
        <w:tab w:val="center" w:pos="4680"/>
        <w:tab w:val="right" w:pos="9360"/>
      </w:tabs>
    </w:pPr>
  </w:style>
  <w:style w:type="character" w:customStyle="1" w:styleId="HeaderChar">
    <w:name w:val="Header Char"/>
    <w:basedOn w:val="DefaultParagraphFont"/>
    <w:link w:val="Header"/>
    <w:uiPriority w:val="99"/>
    <w:rsid w:val="00781581"/>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rsid w:val="00781581"/>
    <w:pPr>
      <w:tabs>
        <w:tab w:val="center" w:pos="4680"/>
        <w:tab w:val="right" w:pos="9360"/>
      </w:tabs>
    </w:pPr>
  </w:style>
  <w:style w:type="character" w:customStyle="1" w:styleId="FooterChar">
    <w:name w:val="Footer Char"/>
    <w:basedOn w:val="DefaultParagraphFont"/>
    <w:link w:val="Footer"/>
    <w:uiPriority w:val="99"/>
    <w:rsid w:val="00781581"/>
    <w:rPr>
      <w:rFonts w:ascii="Courier New" w:eastAsia="Courier New" w:hAnsi="Courier New" w:cs="Courier New"/>
      <w:color w:val="000000"/>
      <w:sz w:val="24"/>
      <w:szCs w:val="24"/>
      <w:lang w:val="vi-VN" w:eastAsia="vi-VN" w:bidi="vi-VN"/>
    </w:rPr>
  </w:style>
  <w:style w:type="character" w:customStyle="1" w:styleId="fontstyle01">
    <w:name w:val="fontstyle01"/>
    <w:basedOn w:val="DefaultParagraphFont"/>
    <w:rsid w:val="007B5C79"/>
    <w:rPr>
      <w:rFonts w:ascii="FEF77418777" w:hAnsi="FEF77418777"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2</cp:revision>
  <dcterms:created xsi:type="dcterms:W3CDTF">2025-10-10T13:34:00Z</dcterms:created>
  <dcterms:modified xsi:type="dcterms:W3CDTF">2025-10-10T13:34:00Z</dcterms:modified>
</cp:coreProperties>
</file>